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40C" w:rsidRPr="00AF4955" w14:paraId="764CAEAC" w14:textId="77777777" w:rsidTr="00CF65F1">
        <w:tc>
          <w:tcPr>
            <w:tcW w:w="10790" w:type="dxa"/>
          </w:tcPr>
          <w:p w14:paraId="4BAAE62A" w14:textId="78CA5725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b/>
                <w:sz w:val="44"/>
                <w:szCs w:val="44"/>
                <w:lang w:val="en-GB"/>
              </w:rPr>
              <w:t xml:space="preserve">Health </w:t>
            </w:r>
            <w:r>
              <w:rPr>
                <w:rFonts w:ascii="Merriweather" w:hAnsi="Merriweather" w:cs="Arial"/>
                <w:b/>
                <w:sz w:val="44"/>
                <w:szCs w:val="44"/>
                <w:lang w:val="en-GB"/>
              </w:rPr>
              <w:t>and</w:t>
            </w:r>
            <w:r w:rsidRPr="00AF4955">
              <w:rPr>
                <w:rFonts w:ascii="Merriweather" w:hAnsi="Merriweather" w:cs="Arial"/>
                <w:b/>
                <w:sz w:val="44"/>
                <w:szCs w:val="44"/>
                <w:lang w:val="en-GB"/>
              </w:rPr>
              <w:t xml:space="preserve"> safety regulations</w:t>
            </w:r>
          </w:p>
        </w:tc>
      </w:tr>
      <w:tr w:rsidR="0095040C" w:rsidRPr="00AF4955" w14:paraId="0AB33908" w14:textId="77777777" w:rsidTr="00CF65F1">
        <w:tc>
          <w:tcPr>
            <w:tcW w:w="10790" w:type="dxa"/>
          </w:tcPr>
          <w:p w14:paraId="76D5FF62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b/>
                <w:sz w:val="44"/>
                <w:szCs w:val="44"/>
                <w:lang w:val="en-GB"/>
              </w:rPr>
              <w:t>Your legal responsibilities</w:t>
            </w:r>
          </w:p>
        </w:tc>
      </w:tr>
      <w:tr w:rsidR="0095040C" w:rsidRPr="00AF4955" w14:paraId="3FD93C19" w14:textId="77777777" w:rsidTr="00CF65F1">
        <w:tc>
          <w:tcPr>
            <w:tcW w:w="10790" w:type="dxa"/>
          </w:tcPr>
          <w:p w14:paraId="189FA713" w14:textId="2EF01611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 xml:space="preserve">Health </w:t>
            </w:r>
            <w:r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>and</w:t>
            </w:r>
            <w:r w:rsidRPr="00AF4955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 xml:space="preserve"> Safety / Risk Assessment</w:t>
            </w:r>
            <w:r w:rsidR="00231DDD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 xml:space="preserve"> </w:t>
            </w:r>
            <w:r w:rsidR="00BF2DA9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>/</w:t>
            </w:r>
            <w:r w:rsidR="00231DDD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 xml:space="preserve"> </w:t>
            </w:r>
            <w:r w:rsidR="00BF2DA9">
              <w:rPr>
                <w:rFonts w:ascii="Merriweather" w:hAnsi="Merriweather" w:cs="SohoGothicStd-Bold"/>
                <w:b/>
                <w:bCs/>
                <w:color w:val="036CB1"/>
                <w:sz w:val="21"/>
                <w:szCs w:val="21"/>
                <w:lang w:val="en-GB"/>
              </w:rPr>
              <w:t>Insurance</w:t>
            </w:r>
          </w:p>
        </w:tc>
      </w:tr>
      <w:tr w:rsidR="0095040C" w:rsidRPr="00AF4955" w14:paraId="5ED4E90D" w14:textId="77777777" w:rsidTr="00CF65F1">
        <w:tc>
          <w:tcPr>
            <w:tcW w:w="10790" w:type="dxa"/>
          </w:tcPr>
          <w:p w14:paraId="0BE36DC4" w14:textId="7CB455DB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 xml:space="preserve">All exhibitors are required to submit a risk assessment and </w:t>
            </w:r>
            <w:r w:rsidR="00BF2DA9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 xml:space="preserve">confirmation 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of their public liability insurance to us by </w:t>
            </w:r>
            <w:r w:rsidR="00B87B4C">
              <w:rPr>
                <w:rStyle w:val="Strong"/>
                <w:rFonts w:ascii="Merriweather" w:hAnsi="Merriweather" w:cs="Helvetica"/>
                <w:color w:val="0070C0"/>
                <w:sz w:val="21"/>
                <w:szCs w:val="21"/>
              </w:rPr>
              <w:t>10</w:t>
            </w:r>
            <w:r w:rsidR="00DB3FD2">
              <w:rPr>
                <w:rStyle w:val="Strong"/>
                <w:rFonts w:ascii="Merriweather" w:hAnsi="Merriweather" w:cs="Helvetica"/>
                <w:color w:val="0070C0"/>
                <w:sz w:val="21"/>
                <w:szCs w:val="21"/>
              </w:rPr>
              <w:t xml:space="preserve"> </w:t>
            </w:r>
            <w:r w:rsidR="00B87B4C">
              <w:rPr>
                <w:rStyle w:val="Strong"/>
                <w:rFonts w:ascii="Merriweather" w:hAnsi="Merriweather" w:cs="Helvetica"/>
                <w:color w:val="0070C0"/>
                <w:sz w:val="21"/>
                <w:szCs w:val="21"/>
              </w:rPr>
              <w:t>Febr</w:t>
            </w:r>
            <w:r w:rsidR="00DB3FD2">
              <w:rPr>
                <w:rStyle w:val="Strong"/>
                <w:rFonts w:ascii="Merriweather" w:hAnsi="Merriweather" w:cs="Helvetica"/>
                <w:color w:val="0070C0"/>
                <w:sz w:val="21"/>
                <w:szCs w:val="21"/>
              </w:rPr>
              <w:t>uary 2022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.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 xml:space="preserve">  A blank risk assessment form is available </w:t>
            </w:r>
            <w:hyperlink r:id="rId5" w:history="1">
              <w:r w:rsidRPr="00B87B4C">
                <w:rPr>
                  <w:rStyle w:val="Hyperlink"/>
                  <w:rFonts w:ascii="Merriweather" w:hAnsi="Merriweather" w:cs="Helvetica"/>
                  <w:sz w:val="21"/>
                  <w:szCs w:val="21"/>
                </w:rPr>
                <w:t>here</w:t>
              </w:r>
            </w:hyperlink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, feel free to use your own. You will not be entitled to access your stand unless this has been done.</w:t>
            </w:r>
          </w:p>
          <w:p w14:paraId="2EF6B426" w14:textId="77777777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Exhibitors who are running 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any of the following activities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 xml:space="preserve"> need the additional documentation outlined below to comply with health </w:t>
            </w:r>
            <w:r>
              <w:rPr>
                <w:rFonts w:ascii="Merriweather" w:hAnsi="Merriweather" w:cs="Helvetica"/>
                <w:color w:val="333333"/>
                <w:sz w:val="21"/>
                <w:szCs w:val="21"/>
              </w:rPr>
              <w:t>and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 xml:space="preserve"> safety requirements:</w:t>
            </w:r>
          </w:p>
          <w:p w14:paraId="4969D545" w14:textId="77777777" w:rsidR="0095040C" w:rsidRPr="00AF4955" w:rsidRDefault="0095040C" w:rsidP="009504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Sampling pre-packed food e.g. chocolate - 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Allergen advice</w:t>
            </w:r>
          </w:p>
          <w:p w14:paraId="7C278C22" w14:textId="77777777" w:rsidR="0095040C" w:rsidRPr="00AF4955" w:rsidRDefault="0095040C" w:rsidP="009504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Sampling alcohol - 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RAMS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 (including Challenge 25 procedure)</w:t>
            </w:r>
          </w:p>
          <w:p w14:paraId="1437ECEA" w14:textId="77777777" w:rsidR="0095040C" w:rsidRPr="00AF4955" w:rsidRDefault="0095040C" w:rsidP="009504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Sampling beauty - </w:t>
            </w: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RAMS, allergen advice &amp; clear labelling</w:t>
            </w:r>
          </w:p>
          <w:p w14:paraId="40888A86" w14:textId="77777777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For further info please visit the HSE website </w:t>
            </w:r>
            <w:hyperlink r:id="rId6" w:tgtFrame="_blank" w:history="1">
              <w:r w:rsidRPr="00AF4955">
                <w:rPr>
                  <w:rStyle w:val="Hyperlink"/>
                  <w:rFonts w:ascii="Merriweather" w:hAnsi="Merriweather" w:cs="Helvetica"/>
                  <w:color w:val="048A65"/>
                  <w:sz w:val="21"/>
                  <w:szCs w:val="21"/>
                </w:rPr>
                <w:t>http://www.hse.gov.uk/index.htm</w:t>
              </w:r>
            </w:hyperlink>
          </w:p>
          <w:p w14:paraId="51371563" w14:textId="77777777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Definitions:</w:t>
            </w:r>
          </w:p>
          <w:p w14:paraId="493C6795" w14:textId="77777777" w:rsidR="0095040C" w:rsidRPr="00AF4955" w:rsidRDefault="0095040C" w:rsidP="009504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RAMS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 = Risk assessment &amp; method statement (identify hazards and appropriate precautions)</w:t>
            </w:r>
          </w:p>
          <w:p w14:paraId="2D5E9932" w14:textId="77777777" w:rsidR="0095040C" w:rsidRPr="00AF4955" w:rsidRDefault="0095040C" w:rsidP="009504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Style w:val="Strong"/>
                <w:rFonts w:ascii="Merriweather" w:hAnsi="Merriweather" w:cs="Helvetica"/>
                <w:color w:val="333333"/>
                <w:sz w:val="21"/>
                <w:szCs w:val="21"/>
              </w:rPr>
              <w:t>Allergen advice</w:t>
            </w: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 = identify all possible allergens and display clearly on stand</w:t>
            </w:r>
          </w:p>
          <w:p w14:paraId="2127D361" w14:textId="77777777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Helvetica"/>
                <w:color w:val="333333"/>
                <w:sz w:val="21"/>
                <w:szCs w:val="21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Whilst every reasonable precaution is taken, the Organisers cannot be responsible for any injury, loss or damage or for the safety and security of your own property.</w:t>
            </w:r>
          </w:p>
          <w:p w14:paraId="0FE4FD45" w14:textId="77777777" w:rsidR="0095040C" w:rsidRPr="00AF4955" w:rsidRDefault="0095040C" w:rsidP="00CF65F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erriweather" w:hAnsi="Merriweather" w:cs="Arial"/>
              </w:rPr>
            </w:pPr>
            <w:r w:rsidRPr="00AF4955">
              <w:rPr>
                <w:rFonts w:ascii="Merriweather" w:hAnsi="Merriweather" w:cs="Helvetica"/>
                <w:color w:val="333333"/>
                <w:sz w:val="21"/>
                <w:szCs w:val="21"/>
              </w:rPr>
              <w:t>You have a legal duty of care to manage all aspects of safety on your stand during the build-up, open period and breakdown of the show. All exhibitors must brief and manage their own staff and stand builders in accordance with their risk assessment and insurance</w:t>
            </w:r>
          </w:p>
        </w:tc>
      </w:tr>
      <w:tr w:rsidR="0095040C" w:rsidRPr="00AF4955" w14:paraId="0BAC1FBD" w14:textId="77777777" w:rsidTr="00CF65F1">
        <w:tc>
          <w:tcPr>
            <w:tcW w:w="10790" w:type="dxa"/>
          </w:tcPr>
          <w:p w14:paraId="28FD7F46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20087B52" w14:textId="37D00DBC" w:rsidR="0095040C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 xml:space="preserve">I confirm that I will abide by the venue rules and those of the organisers, insofar as I will ensure that any and all products displayed shall remain within the confines of my stand and NOT project into the gangway. Furthermore, I am fully aware of the rules governing the breakdown of my stand and agree not to attempt to break the stand until the </w:t>
            </w:r>
            <w:r w:rsidR="00BF2DA9">
              <w:rPr>
                <w:rFonts w:ascii="Merriweather" w:hAnsi="Merriweather" w:cs="Arial"/>
                <w:szCs w:val="24"/>
                <w:lang w:val="en-GB"/>
              </w:rPr>
              <w:t>agreed time.</w:t>
            </w:r>
          </w:p>
          <w:p w14:paraId="43ABBD6A" w14:textId="067E85A6" w:rsidR="00BF2DA9" w:rsidRPr="00AF4955" w:rsidRDefault="00BF2DA9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>
              <w:rPr>
                <w:rFonts w:ascii="Merriweather" w:hAnsi="Merriweather" w:cs="Arial"/>
                <w:szCs w:val="24"/>
                <w:lang w:val="en-GB"/>
              </w:rPr>
              <w:t>I also confirm that I have the correct level of insurance to take part in the conference and trade show.</w:t>
            </w:r>
          </w:p>
          <w:p w14:paraId="006FB8EF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59164885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46E8E9CA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705DB6A8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563547C9" w14:textId="3ED9D545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b/>
                <w:bCs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b/>
                <w:bCs/>
                <w:szCs w:val="24"/>
                <w:lang w:val="en-GB"/>
              </w:rPr>
              <w:lastRenderedPageBreak/>
              <w:t>DECLARATION</w:t>
            </w:r>
          </w:p>
          <w:p w14:paraId="550FD47E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THE HEALTH AND SAFETY AT WORK ACT 1974,</w:t>
            </w:r>
            <w:r>
              <w:rPr>
                <w:rFonts w:ascii="Merriweather" w:hAnsi="Merriweather" w:cs="Arial"/>
                <w:szCs w:val="24"/>
                <w:lang w:val="en-GB"/>
              </w:rPr>
              <w:t xml:space="preserve"> </w:t>
            </w:r>
            <w:r w:rsidRPr="00AF4955">
              <w:rPr>
                <w:rFonts w:ascii="Merriweather" w:hAnsi="Merriweather" w:cs="Arial"/>
                <w:szCs w:val="24"/>
                <w:lang w:val="en-GB"/>
              </w:rPr>
              <w:t>INCORPORATING CDM 2015</w:t>
            </w:r>
          </w:p>
          <w:p w14:paraId="5B57C3E2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 xml:space="preserve">It is a condition of entry into the conference that every exhibitor complies with the Health </w:t>
            </w:r>
            <w:r>
              <w:rPr>
                <w:rFonts w:ascii="Merriweather" w:hAnsi="Merriweather" w:cs="Arial"/>
                <w:szCs w:val="24"/>
                <w:lang w:val="en-GB"/>
              </w:rPr>
              <w:t>and</w:t>
            </w:r>
            <w:r w:rsidRPr="00AF4955">
              <w:rPr>
                <w:rFonts w:ascii="Merriweather" w:hAnsi="Merriweather" w:cs="Arial"/>
                <w:szCs w:val="24"/>
                <w:lang w:val="en-GB"/>
              </w:rPr>
              <w:t xml:space="preserve"> Safety at Work Act 1974 (HASAWA74) and all other legislation covering the venue. The exhibitor accepts that it is his/her legal and moral responsibility to ensure his/her own and others health and safety is not put at risk by their actions (or inactions) during the conference.</w:t>
            </w:r>
          </w:p>
          <w:p w14:paraId="51029456" w14:textId="77777777" w:rsidR="0095040C" w:rsidRDefault="0095040C" w:rsidP="00CF65F1">
            <w:pPr>
              <w:spacing w:line="240" w:lineRule="auto"/>
              <w:rPr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To be completed and signed by a competent person as detailed in HASAWA 1974</w:t>
            </w:r>
            <w:r>
              <w:rPr>
                <w:rFonts w:ascii="Merriweather" w:hAnsi="Merriweather" w:cs="Arial"/>
                <w:szCs w:val="24"/>
                <w:lang w:val="en-GB"/>
              </w:rPr>
              <w:t>.</w:t>
            </w:r>
          </w:p>
          <w:p w14:paraId="6B017BE9" w14:textId="3CFC2DBB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26090A">
              <w:rPr>
                <w:rFonts w:ascii="Merriweather" w:hAnsi="Merriweather" w:cs="Arial"/>
                <w:szCs w:val="24"/>
                <w:lang w:val="en-GB"/>
              </w:rPr>
              <w:t xml:space="preserve">Email to </w:t>
            </w:r>
            <w:hyperlink r:id="rId7" w:history="1">
              <w:r w:rsidRPr="0026090A">
                <w:rPr>
                  <w:rStyle w:val="Hyperlink"/>
                  <w:rFonts w:ascii="Merriweather" w:hAnsi="Merriweather"/>
                  <w:szCs w:val="24"/>
                </w:rPr>
                <w:t>desi@culturalenterprises.org.uk</w:t>
              </w:r>
            </w:hyperlink>
            <w:r w:rsidRPr="0026090A">
              <w:rPr>
                <w:rFonts w:ascii="Merriweather" w:hAnsi="Merriweather" w:cs="Arial"/>
                <w:szCs w:val="24"/>
                <w:lang w:val="en-GB"/>
              </w:rPr>
              <w:t xml:space="preserve"> by </w:t>
            </w:r>
            <w:r w:rsidR="00C03483">
              <w:rPr>
                <w:rFonts w:ascii="Merriweather" w:hAnsi="Merriweather" w:cs="Arial"/>
                <w:b/>
                <w:bCs/>
                <w:szCs w:val="24"/>
                <w:lang w:val="en-GB"/>
              </w:rPr>
              <w:t>10 February</w:t>
            </w:r>
            <w:r w:rsidRPr="00A41169">
              <w:rPr>
                <w:rFonts w:ascii="Merriweather" w:hAnsi="Merriweather" w:cs="Arial"/>
                <w:b/>
                <w:bCs/>
                <w:szCs w:val="24"/>
                <w:lang w:val="en-GB"/>
              </w:rPr>
              <w:t xml:space="preserve"> 202</w:t>
            </w:r>
            <w:r w:rsidR="00DB3FD2">
              <w:rPr>
                <w:rFonts w:ascii="Merriweather" w:hAnsi="Merriweather" w:cs="Arial"/>
                <w:b/>
                <w:bCs/>
                <w:szCs w:val="24"/>
                <w:lang w:val="en-GB"/>
              </w:rPr>
              <w:t>2</w:t>
            </w:r>
            <w:r w:rsidRPr="0026090A">
              <w:rPr>
                <w:rFonts w:ascii="Merriweather" w:hAnsi="Merriweather" w:cs="Arial"/>
                <w:szCs w:val="24"/>
                <w:lang w:val="en-GB"/>
              </w:rPr>
              <w:t>.</w:t>
            </w:r>
          </w:p>
          <w:p w14:paraId="32FB7D3A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74FFDCFA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Exhibitor:                                                                                     Stand Number:</w:t>
            </w:r>
          </w:p>
          <w:p w14:paraId="16CD6AE5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618A8145" w14:textId="77777777" w:rsidR="0095040C" w:rsidRPr="00AF4955" w:rsidRDefault="0095040C" w:rsidP="00CF65F1">
            <w:pPr>
              <w:spacing w:line="240" w:lineRule="auto"/>
              <w:jc w:val="both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Signature:                                                                                    Date:</w:t>
            </w:r>
          </w:p>
          <w:p w14:paraId="198E291B" w14:textId="77777777" w:rsidR="0095040C" w:rsidRPr="00AF4955" w:rsidRDefault="0095040C" w:rsidP="00CF65F1">
            <w:pPr>
              <w:spacing w:line="240" w:lineRule="auto"/>
              <w:jc w:val="both"/>
              <w:rPr>
                <w:rFonts w:ascii="Merriweather" w:hAnsi="Merriweather" w:cs="Arial"/>
                <w:szCs w:val="24"/>
                <w:lang w:val="en-GB"/>
              </w:rPr>
            </w:pPr>
          </w:p>
          <w:p w14:paraId="7DCBC001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Name:                                                                                            Position:</w:t>
            </w:r>
          </w:p>
          <w:p w14:paraId="0C91E658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35F35C0C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  <w:p w14:paraId="541EFC65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  <w:r w:rsidRPr="00AF4955">
              <w:rPr>
                <w:rFonts w:ascii="Merriweather" w:hAnsi="Merriweather" w:cs="Arial"/>
                <w:szCs w:val="24"/>
                <w:lang w:val="en-GB"/>
              </w:rPr>
              <w:t>Telephone:                                                                                   Email address</w:t>
            </w:r>
            <w:r>
              <w:rPr>
                <w:rFonts w:ascii="Merriweather" w:hAnsi="Merriweather" w:cs="Arial"/>
                <w:szCs w:val="24"/>
                <w:lang w:val="en-GB"/>
              </w:rPr>
              <w:t>:</w:t>
            </w:r>
          </w:p>
          <w:p w14:paraId="43C585D5" w14:textId="77777777" w:rsidR="0095040C" w:rsidRPr="00AF4955" w:rsidRDefault="0095040C" w:rsidP="00CF65F1">
            <w:pPr>
              <w:spacing w:line="240" w:lineRule="auto"/>
              <w:rPr>
                <w:rFonts w:ascii="Merriweather" w:hAnsi="Merriweather" w:cs="Arial"/>
                <w:szCs w:val="24"/>
                <w:lang w:val="en-GB"/>
              </w:rPr>
            </w:pPr>
          </w:p>
        </w:tc>
      </w:tr>
    </w:tbl>
    <w:p w14:paraId="62F769EB" w14:textId="77777777" w:rsidR="00521E39" w:rsidRDefault="00B87B4C"/>
    <w:sectPr w:rsidR="0052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Gothic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A54"/>
    <w:multiLevelType w:val="multilevel"/>
    <w:tmpl w:val="1B0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70314"/>
    <w:multiLevelType w:val="multilevel"/>
    <w:tmpl w:val="AEF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0C"/>
    <w:rsid w:val="001C5482"/>
    <w:rsid w:val="00202A4F"/>
    <w:rsid w:val="00231DDD"/>
    <w:rsid w:val="004942EE"/>
    <w:rsid w:val="00603412"/>
    <w:rsid w:val="0095040C"/>
    <w:rsid w:val="00B87B4C"/>
    <w:rsid w:val="00BF2DA9"/>
    <w:rsid w:val="00C03483"/>
    <w:rsid w:val="00D33A01"/>
    <w:rsid w:val="00D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75C2"/>
  <w15:chartTrackingRefBased/>
  <w15:docId w15:val="{08B74EB8-987E-4A0C-A19A-6BAA1A7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4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504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040C"/>
    <w:rPr>
      <w:b/>
      <w:bCs/>
    </w:rPr>
  </w:style>
  <w:style w:type="paragraph" w:styleId="NormalWeb">
    <w:name w:val="Normal (Web)"/>
    <w:basedOn w:val="Normal"/>
    <w:uiPriority w:val="99"/>
    <w:unhideWhenUsed/>
    <w:rsid w:val="009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i@culturalenterpris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index.htm" TargetMode="External"/><Relationship Id="rId5" Type="http://schemas.openxmlformats.org/officeDocument/2006/relationships/hyperlink" Target="https://culturalenterprises.org.uk/wp-content/uploads/2021/12/Exhibitor-Risk-Assessment-For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Evangelides</dc:creator>
  <cp:keywords/>
  <dc:description/>
  <cp:lastModifiedBy>Julia Heppell</cp:lastModifiedBy>
  <cp:revision>9</cp:revision>
  <cp:lastPrinted>2021-12-09T11:18:00Z</cp:lastPrinted>
  <dcterms:created xsi:type="dcterms:W3CDTF">2020-02-09T15:50:00Z</dcterms:created>
  <dcterms:modified xsi:type="dcterms:W3CDTF">2022-01-10T15:56:00Z</dcterms:modified>
</cp:coreProperties>
</file>